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66" w:rsidRDefault="00BE6A66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-31.95pt;width:49.6pt;height:62.5pt;z-index:251657728">
            <v:imagedata r:id="rId7" o:title="" gain="234057f"/>
            <w10:wrap type="square" side="left"/>
          </v:shape>
          <o:OLEObject Type="Embed" ProgID="Word.Picture.8" ShapeID="_x0000_s1026" DrawAspect="Content" ObjectID="_1765268813" r:id="rId8"/>
        </w:pict>
      </w:r>
    </w:p>
    <w:p w:rsidR="00BE6A66" w:rsidRDefault="00BE6A66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9050C" w:rsidRDefault="00E9050C" w:rsidP="00277C94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E9050C" w:rsidRDefault="00E9050C" w:rsidP="00277C94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КРАСНОЗНАМЕНСКОГО МУНИЦИПАЛЬНОГО ОБРАЗОВАНИЯ АРКАДАКСКОГО МУНИЦИПАЛЬНОГО РАЙОНА</w:t>
      </w:r>
    </w:p>
    <w:p w:rsidR="00E9050C" w:rsidRDefault="00E9050C" w:rsidP="00277C94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9050C" w:rsidRDefault="00E9050C" w:rsidP="00277C94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9050C" w:rsidRDefault="00E9050C" w:rsidP="00277C94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9050C" w:rsidRDefault="00E9050C" w:rsidP="00277C94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9050C" w:rsidRDefault="00E9050C" w:rsidP="00277C94">
      <w:pPr>
        <w:tabs>
          <w:tab w:val="left" w:pos="4536"/>
          <w:tab w:val="left" w:pos="6804"/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046B4">
        <w:rPr>
          <w:rFonts w:ascii="Times New Roman" w:hAnsi="Times New Roman"/>
          <w:b/>
          <w:sz w:val="28"/>
          <w:szCs w:val="28"/>
        </w:rPr>
        <w:t>16.11.2023 г.</w:t>
      </w:r>
      <w:r w:rsidR="00CC053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7046B4">
        <w:rPr>
          <w:rFonts w:ascii="Times New Roman" w:hAnsi="Times New Roman"/>
          <w:b/>
          <w:sz w:val="28"/>
          <w:szCs w:val="28"/>
        </w:rPr>
        <w:t>20-58</w:t>
      </w:r>
      <w:r w:rsidR="00BB3AFA">
        <w:rPr>
          <w:rFonts w:ascii="Times New Roman" w:hAnsi="Times New Roman"/>
          <w:b/>
          <w:sz w:val="28"/>
          <w:szCs w:val="28"/>
        </w:rPr>
        <w:tab/>
        <w:t>с. Красное знамя</w:t>
      </w:r>
    </w:p>
    <w:p w:rsidR="00277C94" w:rsidRPr="0098449C" w:rsidRDefault="00277C94" w:rsidP="00277C94">
      <w:pPr>
        <w:spacing w:before="480" w:after="0"/>
        <w:jc w:val="center"/>
        <w:rPr>
          <w:rFonts w:ascii="Times New Roman" w:hAnsi="Times New Roman"/>
          <w:b/>
          <w:bCs/>
          <w:sz w:val="28"/>
        </w:rPr>
      </w:pPr>
      <w:r w:rsidRPr="0098449C">
        <w:rPr>
          <w:rFonts w:ascii="Times New Roman" w:hAnsi="Times New Roman"/>
          <w:b/>
          <w:bCs/>
          <w:sz w:val="28"/>
        </w:rPr>
        <w:t xml:space="preserve">Об установлении земельного налога на территории Краснознаменского муниципального образования </w:t>
      </w:r>
    </w:p>
    <w:p w:rsidR="00277C94" w:rsidRPr="0098449C" w:rsidRDefault="00277C94" w:rsidP="00277C94">
      <w:pPr>
        <w:pStyle w:val="2"/>
        <w:spacing w:before="480"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49C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Федерации, статьей 65 Земельного кодекса Российской Федерации, Совет </w:t>
      </w:r>
      <w:r>
        <w:rPr>
          <w:rFonts w:ascii="Times New Roman" w:hAnsi="Times New Roman"/>
          <w:sz w:val="28"/>
          <w:szCs w:val="28"/>
        </w:rPr>
        <w:t xml:space="preserve">Краснознаменского </w:t>
      </w:r>
      <w:r w:rsidRPr="0098449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98449C">
        <w:rPr>
          <w:rFonts w:ascii="Times New Roman" w:hAnsi="Times New Roman"/>
          <w:b/>
          <w:sz w:val="28"/>
          <w:szCs w:val="28"/>
        </w:rPr>
        <w:t>РЕШАЕТ</w:t>
      </w:r>
      <w:r w:rsidRPr="0098449C">
        <w:rPr>
          <w:rFonts w:ascii="Times New Roman" w:hAnsi="Times New Roman"/>
          <w:sz w:val="28"/>
          <w:szCs w:val="28"/>
        </w:rPr>
        <w:t xml:space="preserve">: </w:t>
      </w:r>
    </w:p>
    <w:p w:rsidR="00277C94" w:rsidRPr="0098449C" w:rsidRDefault="00277C94" w:rsidP="00277C94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49C">
        <w:rPr>
          <w:rFonts w:ascii="Times New Roman" w:hAnsi="Times New Roman"/>
          <w:sz w:val="28"/>
          <w:szCs w:val="28"/>
        </w:rPr>
        <w:t xml:space="preserve">1. Установить с 1 января 2024 года на территории </w:t>
      </w:r>
      <w:r>
        <w:rPr>
          <w:rFonts w:ascii="Times New Roman" w:hAnsi="Times New Roman"/>
          <w:sz w:val="28"/>
          <w:szCs w:val="28"/>
        </w:rPr>
        <w:t xml:space="preserve">Краснознаменского </w:t>
      </w:r>
      <w:r w:rsidRPr="0098449C">
        <w:rPr>
          <w:rFonts w:ascii="Times New Roman" w:hAnsi="Times New Roman"/>
          <w:sz w:val="28"/>
          <w:szCs w:val="28"/>
        </w:rPr>
        <w:t xml:space="preserve">муниципального образования налоговые ставки, порядок и сроки уплаты налога, авансовые платежи по налогу, порядок и сроки предоставления налогоплательщиками документов, подтверждающих право на уменьшение налоговой базы, налоговые льготы за земли, находящиеся в границах </w:t>
      </w:r>
      <w:r>
        <w:rPr>
          <w:rFonts w:ascii="Times New Roman" w:hAnsi="Times New Roman"/>
          <w:sz w:val="28"/>
          <w:szCs w:val="28"/>
        </w:rPr>
        <w:t xml:space="preserve">Краснознаменского </w:t>
      </w:r>
      <w:r w:rsidRPr="0098449C">
        <w:rPr>
          <w:rFonts w:ascii="Times New Roman" w:hAnsi="Times New Roman"/>
          <w:sz w:val="28"/>
          <w:szCs w:val="28"/>
        </w:rPr>
        <w:t xml:space="preserve">муниципального образования. </w:t>
      </w:r>
    </w:p>
    <w:p w:rsidR="00277C94" w:rsidRPr="0098449C" w:rsidRDefault="00277C94" w:rsidP="00277C94">
      <w:pPr>
        <w:pStyle w:val="2"/>
        <w:tabs>
          <w:tab w:val="num" w:pos="567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49C">
        <w:rPr>
          <w:rFonts w:ascii="Times New Roman" w:hAnsi="Times New Roman"/>
          <w:sz w:val="28"/>
          <w:szCs w:val="28"/>
        </w:rPr>
        <w:t xml:space="preserve">2. Установить ставки земельного налога в следующих размерах: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5"/>
        <w:gridCol w:w="7369"/>
      </w:tblGrid>
      <w:tr w:rsidR="00277C94" w:rsidRPr="0098449C" w:rsidTr="008E38C9">
        <w:tc>
          <w:tcPr>
            <w:tcW w:w="1975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t>Процент от кадастровой стоимости, внесенной в ЕГРН</w:t>
            </w:r>
          </w:p>
        </w:tc>
        <w:tc>
          <w:tcPr>
            <w:tcW w:w="7369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77C94" w:rsidRPr="0098449C" w:rsidTr="008E38C9">
        <w:tc>
          <w:tcPr>
            <w:tcW w:w="1975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69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Земли сельскохозяйственного назначения</w:t>
            </w:r>
          </w:p>
        </w:tc>
      </w:tr>
      <w:tr w:rsidR="00277C94" w:rsidRPr="0098449C" w:rsidTr="008E38C9">
        <w:tc>
          <w:tcPr>
            <w:tcW w:w="1975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7369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t>За земельные участки, используемые для сельскохозяйственного производства, для ведения личного подсобного хозяйства, сенокошения, огородничества, выпаса сельскохозяйственных животных и т.п.</w:t>
            </w:r>
          </w:p>
        </w:tc>
      </w:tr>
      <w:tr w:rsidR="00277C94" w:rsidRPr="0098449C" w:rsidTr="008E38C9">
        <w:tc>
          <w:tcPr>
            <w:tcW w:w="1975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7369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За </w:t>
            </w: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t>земельные участки,</w:t>
            </w:r>
            <w:r w:rsidRPr="00BE387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не используемые для сельскохозяйственного производства</w:t>
            </w:r>
          </w:p>
        </w:tc>
      </w:tr>
      <w:tr w:rsidR="00277C94" w:rsidRPr="0098449C" w:rsidTr="008E38C9">
        <w:tc>
          <w:tcPr>
            <w:tcW w:w="1975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69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Земли населенных пунктов</w:t>
            </w:r>
          </w:p>
        </w:tc>
      </w:tr>
      <w:tr w:rsidR="00277C94" w:rsidRPr="0098449C" w:rsidTr="008E38C9">
        <w:tc>
          <w:tcPr>
            <w:tcW w:w="1975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0,3</w:t>
            </w:r>
          </w:p>
        </w:tc>
        <w:tc>
          <w:tcPr>
            <w:tcW w:w="7369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t>За не используемые в предпринимательской деятельности земельные участки,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</w:tr>
      <w:tr w:rsidR="00277C94" w:rsidRPr="0098449C" w:rsidTr="008E38C9">
        <w:tc>
          <w:tcPr>
            <w:tcW w:w="1975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7369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t>За 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</w:tr>
      <w:tr w:rsidR="00277C94" w:rsidRPr="0098449C" w:rsidTr="008E38C9">
        <w:tc>
          <w:tcPr>
            <w:tcW w:w="1975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7369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t>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</w:tr>
      <w:tr w:rsidR="00277C94" w:rsidRPr="0098449C" w:rsidTr="008E38C9">
        <w:tc>
          <w:tcPr>
            <w:tcW w:w="1975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7369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t>За земельные участки в составе зон сельскохозяйственного использования в населенных пунктах и используемые для сельскохозяйственного производства</w:t>
            </w:r>
          </w:p>
        </w:tc>
      </w:tr>
      <w:tr w:rsidR="00277C94" w:rsidRPr="0098449C" w:rsidTr="008E38C9">
        <w:tc>
          <w:tcPr>
            <w:tcW w:w="1975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7369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t>За земельные участки с иным видом разрешенного использования</w:t>
            </w:r>
          </w:p>
        </w:tc>
      </w:tr>
      <w:tr w:rsidR="00277C94" w:rsidRPr="0098449C" w:rsidTr="008E38C9">
        <w:tc>
          <w:tcPr>
            <w:tcW w:w="1975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69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Земли промышленности</w:t>
            </w:r>
          </w:p>
        </w:tc>
      </w:tr>
      <w:tr w:rsidR="00277C94" w:rsidRPr="0098449C" w:rsidTr="008E38C9">
        <w:tc>
          <w:tcPr>
            <w:tcW w:w="1975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ind w:left="22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7369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t>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</w:tr>
      <w:tr w:rsidR="00277C94" w:rsidRPr="0098449C" w:rsidTr="008E38C9">
        <w:tc>
          <w:tcPr>
            <w:tcW w:w="1975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7369" w:type="dxa"/>
          </w:tcPr>
          <w:p w:rsidR="00277C94" w:rsidRPr="00BE3873" w:rsidRDefault="00277C94" w:rsidP="00277C94">
            <w:pPr>
              <w:pStyle w:val="2"/>
              <w:tabs>
                <w:tab w:val="num" w:pos="1134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873">
              <w:rPr>
                <w:rFonts w:ascii="Times New Roman" w:hAnsi="Times New Roman"/>
                <w:sz w:val="28"/>
                <w:szCs w:val="28"/>
                <w:lang w:val="ru-RU"/>
              </w:rPr>
              <w:t>За земельные участки из земель промышленности, энергетики, транспорта, связи и т.д.</w:t>
            </w:r>
          </w:p>
        </w:tc>
      </w:tr>
    </w:tbl>
    <w:p w:rsidR="00277C94" w:rsidRPr="0098449C" w:rsidRDefault="00277C94" w:rsidP="00277C94">
      <w:pPr>
        <w:pStyle w:val="2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8449C">
        <w:rPr>
          <w:rFonts w:ascii="Times New Roman" w:hAnsi="Times New Roman"/>
          <w:bCs/>
          <w:sz w:val="28"/>
          <w:szCs w:val="28"/>
        </w:rPr>
        <w:lastRenderedPageBreak/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277C94" w:rsidRPr="0098449C" w:rsidRDefault="00277C94" w:rsidP="00277C94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49C">
        <w:rPr>
          <w:rFonts w:ascii="Times New Roman" w:hAnsi="Times New Roman"/>
          <w:sz w:val="28"/>
          <w:szCs w:val="28"/>
        </w:rPr>
        <w:t xml:space="preserve">3. Установить, что налоговые льготы для организаций и физических лиц, имеющих земельные участки на праве собственности, постоянного (бессрочного) пользования и пожизненного наследуемого владения в пределах границ </w:t>
      </w:r>
      <w:r>
        <w:rPr>
          <w:rFonts w:ascii="Times New Roman" w:hAnsi="Times New Roman"/>
          <w:sz w:val="28"/>
          <w:szCs w:val="28"/>
        </w:rPr>
        <w:t xml:space="preserve">Краснознаменского </w:t>
      </w:r>
      <w:r w:rsidRPr="0098449C">
        <w:rPr>
          <w:rFonts w:ascii="Times New Roman" w:hAnsi="Times New Roman"/>
          <w:sz w:val="28"/>
          <w:szCs w:val="28"/>
        </w:rPr>
        <w:t>МО, установленные в соответствии со статьей 395 Налогового кодекса Российской Федерации, действуют в полном объеме.</w:t>
      </w:r>
    </w:p>
    <w:p w:rsidR="00277C94" w:rsidRPr="0098449C" w:rsidRDefault="00277C94" w:rsidP="00277C94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49C">
        <w:rPr>
          <w:rFonts w:ascii="Times New Roman" w:hAnsi="Times New Roman"/>
          <w:sz w:val="28"/>
          <w:szCs w:val="28"/>
        </w:rPr>
        <w:t>Дополнительно освободить от уплаты земельного налога:</w:t>
      </w:r>
    </w:p>
    <w:p w:rsidR="00277C94" w:rsidRPr="0098449C" w:rsidRDefault="00277C94" w:rsidP="00277C94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49C">
        <w:rPr>
          <w:rFonts w:ascii="Times New Roman" w:hAnsi="Times New Roman"/>
          <w:sz w:val="28"/>
          <w:szCs w:val="28"/>
        </w:rPr>
        <w:t>- органы местного самоуправления;</w:t>
      </w:r>
    </w:p>
    <w:p w:rsidR="00277C94" w:rsidRPr="0098449C" w:rsidRDefault="00277C94" w:rsidP="00277C94">
      <w:pPr>
        <w:pStyle w:val="2"/>
        <w:overflowPunct w:val="0"/>
        <w:autoSpaceDE w:val="0"/>
        <w:autoSpaceDN w:val="0"/>
        <w:adjustRightInd w:val="0"/>
        <w:spacing w:after="0" w:line="276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449C">
        <w:rPr>
          <w:rFonts w:ascii="Times New Roman" w:hAnsi="Times New Roman"/>
          <w:sz w:val="28"/>
          <w:szCs w:val="28"/>
        </w:rPr>
        <w:t xml:space="preserve">муниципальные организации дошкольного образования, муниципальные общеобразовательные организации, муниципальные организации дополнительного образования детей; </w:t>
      </w:r>
    </w:p>
    <w:p w:rsidR="00277C94" w:rsidRPr="0098449C" w:rsidRDefault="00277C94" w:rsidP="00277C94">
      <w:pPr>
        <w:pStyle w:val="2"/>
        <w:overflowPunct w:val="0"/>
        <w:autoSpaceDE w:val="0"/>
        <w:autoSpaceDN w:val="0"/>
        <w:adjustRightInd w:val="0"/>
        <w:spacing w:after="0" w:line="276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449C">
        <w:rPr>
          <w:rFonts w:ascii="Times New Roman" w:hAnsi="Times New Roman"/>
          <w:sz w:val="28"/>
          <w:szCs w:val="28"/>
        </w:rPr>
        <w:t>муниципальные учреждения культуры;</w:t>
      </w:r>
    </w:p>
    <w:p w:rsidR="00277C94" w:rsidRPr="0098449C" w:rsidRDefault="00277C94" w:rsidP="00277C94">
      <w:pPr>
        <w:pStyle w:val="2"/>
        <w:overflowPunct w:val="0"/>
        <w:autoSpaceDE w:val="0"/>
        <w:autoSpaceDN w:val="0"/>
        <w:adjustRightInd w:val="0"/>
        <w:spacing w:after="0" w:line="276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449C">
        <w:rPr>
          <w:rFonts w:ascii="Times New Roman" w:hAnsi="Times New Roman"/>
          <w:sz w:val="28"/>
          <w:szCs w:val="28"/>
        </w:rPr>
        <w:t>предприятия и организации, осуществляющие ритуальные услуги;</w:t>
      </w:r>
    </w:p>
    <w:p w:rsidR="00277C94" w:rsidRPr="0098449C" w:rsidRDefault="00277C94" w:rsidP="00277C94">
      <w:pPr>
        <w:pStyle w:val="2"/>
        <w:overflowPunct w:val="0"/>
        <w:autoSpaceDE w:val="0"/>
        <w:autoSpaceDN w:val="0"/>
        <w:adjustRightInd w:val="0"/>
        <w:spacing w:after="0" w:line="276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449C">
        <w:rPr>
          <w:rFonts w:ascii="Times New Roman" w:hAnsi="Times New Roman"/>
          <w:sz w:val="28"/>
          <w:szCs w:val="28"/>
        </w:rPr>
        <w:t>участников и инвалидов ВОВ;</w:t>
      </w:r>
    </w:p>
    <w:p w:rsidR="00277C94" w:rsidRPr="0098449C" w:rsidRDefault="00277C94" w:rsidP="00277C94">
      <w:pPr>
        <w:pStyle w:val="2"/>
        <w:overflowPunct w:val="0"/>
        <w:autoSpaceDE w:val="0"/>
        <w:autoSpaceDN w:val="0"/>
        <w:adjustRightInd w:val="0"/>
        <w:spacing w:after="0" w:line="276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449C">
        <w:rPr>
          <w:rFonts w:ascii="Times New Roman" w:hAnsi="Times New Roman"/>
          <w:sz w:val="28"/>
          <w:szCs w:val="28"/>
        </w:rPr>
        <w:t xml:space="preserve">организации-инвесторов, в отношении земельных участков, предоставленных им для непосредственной реализации инвестиционного проекта, зарегистрированных на территории </w:t>
      </w:r>
      <w:r>
        <w:rPr>
          <w:rFonts w:ascii="Times New Roman" w:hAnsi="Times New Roman"/>
          <w:sz w:val="28"/>
          <w:szCs w:val="28"/>
        </w:rPr>
        <w:t xml:space="preserve">Краснознаменского </w:t>
      </w:r>
      <w:r w:rsidRPr="0098449C">
        <w:rPr>
          <w:rFonts w:ascii="Times New Roman" w:hAnsi="Times New Roman"/>
          <w:sz w:val="28"/>
          <w:szCs w:val="28"/>
        </w:rPr>
        <w:t>муниципального образования Аркадакского района Саратовской области, осуществивших капитальные вложения в расположенные на территории муниципального образования основные средства, в соответствии с приоритетными направлениями развития экономики муниципального образования в размере не менее 5 миллионов рублей. Организация-инвестор освобождается от налогообложения в течение пяти налоговых периодов с момента отражения производственных капитальных вложений в бухгалтерском балансе организации-налогоплательщика. Приоритетными направлениями развития экономики муниципального образования являются следующие виды экономической деятельности: сельское, лесное хозяйство, охота, рыболовство и рыбоводство; обрабатывающие производства; строительство; обеспечение электрической энергией, газом и паром;</w:t>
      </w:r>
    </w:p>
    <w:p w:rsidR="00277C94" w:rsidRPr="0098449C" w:rsidRDefault="00277C94" w:rsidP="00277C94">
      <w:pPr>
        <w:pStyle w:val="2"/>
        <w:overflowPunct w:val="0"/>
        <w:autoSpaceDE w:val="0"/>
        <w:autoSpaceDN w:val="0"/>
        <w:adjustRightInd w:val="0"/>
        <w:spacing w:after="0" w:line="276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449C">
        <w:rPr>
          <w:rFonts w:ascii="Times New Roman" w:hAnsi="Times New Roman"/>
          <w:sz w:val="28"/>
          <w:szCs w:val="28"/>
        </w:rPr>
        <w:t xml:space="preserve">организации-инвесторов, являющихся стороной специального инвестиционного контракта, осуществившие капитальные вложения в расположенные на территории </w:t>
      </w:r>
      <w:r w:rsidR="00730329">
        <w:rPr>
          <w:rFonts w:ascii="Times New Roman" w:hAnsi="Times New Roman"/>
          <w:sz w:val="28"/>
          <w:szCs w:val="28"/>
          <w:lang w:val="ru-RU"/>
        </w:rPr>
        <w:t xml:space="preserve">Краснознаменского </w:t>
      </w:r>
      <w:r w:rsidRPr="0098449C">
        <w:rPr>
          <w:rFonts w:ascii="Times New Roman" w:hAnsi="Times New Roman"/>
          <w:sz w:val="28"/>
          <w:szCs w:val="28"/>
        </w:rPr>
        <w:t xml:space="preserve">муниципального образования основные средства, в отношении земельных участков под основными средствами, являющимися объектами капитальных вложений, - в течение срока действия специального инвестиционного контракта с момента </w:t>
      </w:r>
      <w:r w:rsidRPr="0098449C">
        <w:rPr>
          <w:rFonts w:ascii="Times New Roman" w:hAnsi="Times New Roman"/>
          <w:sz w:val="28"/>
          <w:szCs w:val="28"/>
        </w:rPr>
        <w:lastRenderedPageBreak/>
        <w:t xml:space="preserve">отражения производственных капитальных вложений в бухгалтерском балансе организации-налогоплательщика. </w:t>
      </w:r>
    </w:p>
    <w:p w:rsidR="00277C94" w:rsidRPr="0098449C" w:rsidRDefault="00277C94" w:rsidP="00277C94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49C">
        <w:rPr>
          <w:rFonts w:ascii="Times New Roman" w:hAnsi="Times New Roman"/>
          <w:sz w:val="28"/>
          <w:szCs w:val="28"/>
        </w:rPr>
        <w:t xml:space="preserve">4. Дополнительно установить не облагаемую налогом сумму в размере 10 000 рублей на одного налогоплательщика на территории одного муниципального образования в отношении земельного участка, находящегося в собственности, постоянном (бессрочном) пользовании или пожизненно наследуемом владении граждан, чьи земельные участки подвергались затоплению в весенне-летний период года, являющегося налоговым периодом. Основанием освобождения от уплаты налога является справка, выданная администрацией </w:t>
      </w:r>
      <w:r>
        <w:rPr>
          <w:rFonts w:ascii="Times New Roman" w:hAnsi="Times New Roman"/>
          <w:sz w:val="28"/>
          <w:szCs w:val="28"/>
        </w:rPr>
        <w:t xml:space="preserve">Краснознаменского </w:t>
      </w:r>
      <w:r w:rsidRPr="0098449C">
        <w:rPr>
          <w:rFonts w:ascii="Times New Roman" w:hAnsi="Times New Roman"/>
          <w:sz w:val="28"/>
          <w:szCs w:val="28"/>
        </w:rPr>
        <w:t>МО Аркадакского муниципального района.</w:t>
      </w:r>
    </w:p>
    <w:p w:rsidR="00277C94" w:rsidRPr="00277C94" w:rsidRDefault="00277C94" w:rsidP="00277C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8449C">
        <w:rPr>
          <w:rFonts w:ascii="Times New Roman" w:hAnsi="Times New Roman"/>
          <w:sz w:val="28"/>
          <w:szCs w:val="28"/>
        </w:rPr>
        <w:t xml:space="preserve">5. Налогоплательщики, имеющие право на налоговые льготы, представляют заявление, а также вправе представить документы, подтверждающие право на налоговые льготы, в налоговый орган по своему выбору в </w:t>
      </w:r>
      <w:r w:rsidRPr="00277C94">
        <w:rPr>
          <w:rFonts w:ascii="Times New Roman" w:hAnsi="Times New Roman"/>
          <w:sz w:val="28"/>
          <w:szCs w:val="28"/>
        </w:rPr>
        <w:t xml:space="preserve">порядке, аналогичном порядку, предусмотренному </w:t>
      </w:r>
      <w:hyperlink r:id="rId9" w:history="1">
        <w:r w:rsidRPr="00277C94">
          <w:rPr>
            <w:rFonts w:ascii="Times New Roman" w:hAnsi="Times New Roman"/>
            <w:sz w:val="28"/>
            <w:szCs w:val="28"/>
          </w:rPr>
          <w:t>пунктом 10</w:t>
        </w:r>
      </w:hyperlink>
      <w:r w:rsidRPr="00277C9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277C94">
          <w:rPr>
            <w:rFonts w:ascii="Times New Roman" w:hAnsi="Times New Roman"/>
            <w:sz w:val="28"/>
            <w:szCs w:val="28"/>
          </w:rPr>
          <w:t>статьи 396</w:t>
        </w:r>
      </w:hyperlink>
      <w:r w:rsidRPr="00277C94">
        <w:rPr>
          <w:rFonts w:ascii="Times New Roman" w:hAnsi="Times New Roman"/>
          <w:sz w:val="28"/>
          <w:szCs w:val="28"/>
        </w:rPr>
        <w:t xml:space="preserve"> Налогового Кодекса РФ, в течение налогового периода.</w:t>
      </w:r>
    </w:p>
    <w:p w:rsidR="00277C94" w:rsidRPr="0098449C" w:rsidRDefault="00277C94" w:rsidP="00277C94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7C94">
        <w:rPr>
          <w:rFonts w:ascii="Times New Roman" w:hAnsi="Times New Roman"/>
          <w:sz w:val="28"/>
          <w:szCs w:val="28"/>
        </w:rPr>
        <w:t>Указанные заявление и документы могут быть представлены налогоплательщиками-физическими лицами в налоговый орган через многофункциональный центр предоставления государственных и муниципальных услуг.</w:t>
      </w:r>
    </w:p>
    <w:p w:rsidR="00277C94" w:rsidRPr="0098449C" w:rsidRDefault="00277C94" w:rsidP="00277C94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49C">
        <w:rPr>
          <w:rFonts w:ascii="Times New Roman" w:hAnsi="Times New Roman"/>
          <w:sz w:val="28"/>
          <w:szCs w:val="28"/>
        </w:rPr>
        <w:t xml:space="preserve">6. Признать утратившим силу решение Совета </w:t>
      </w:r>
      <w:r>
        <w:rPr>
          <w:rFonts w:ascii="Times New Roman" w:hAnsi="Times New Roman"/>
          <w:sz w:val="28"/>
          <w:szCs w:val="28"/>
        </w:rPr>
        <w:t xml:space="preserve">Краснознаменского </w:t>
      </w:r>
      <w:r w:rsidRPr="0098449C">
        <w:rPr>
          <w:rFonts w:ascii="Times New Roman" w:hAnsi="Times New Roman"/>
          <w:sz w:val="28"/>
          <w:szCs w:val="28"/>
        </w:rPr>
        <w:t xml:space="preserve">муниципального образования Аркадакского муниципального района Саратовской области от 14.11.2022 г. № </w:t>
      </w:r>
      <w:r w:rsidRPr="00076A71">
        <w:rPr>
          <w:rFonts w:ascii="Times New Roman" w:hAnsi="Times New Roman"/>
          <w:sz w:val="28"/>
          <w:szCs w:val="28"/>
        </w:rPr>
        <w:t xml:space="preserve">5-18 </w:t>
      </w:r>
      <w:r w:rsidRPr="0098449C">
        <w:rPr>
          <w:rFonts w:ascii="Times New Roman" w:hAnsi="Times New Roman"/>
          <w:sz w:val="28"/>
          <w:szCs w:val="28"/>
        </w:rPr>
        <w:t>«Об установлении земе</w:t>
      </w:r>
      <w:r w:rsidRPr="00730329">
        <w:rPr>
          <w:rFonts w:ascii="Times New Roman" w:hAnsi="Times New Roman"/>
          <w:sz w:val="28"/>
          <w:szCs w:val="28"/>
        </w:rPr>
        <w:t>л</w:t>
      </w:r>
      <w:r w:rsidRPr="0098449C">
        <w:rPr>
          <w:rFonts w:ascii="Times New Roman" w:hAnsi="Times New Roman"/>
          <w:sz w:val="28"/>
          <w:szCs w:val="28"/>
        </w:rPr>
        <w:t xml:space="preserve">ьного налога на территории </w:t>
      </w:r>
      <w:r>
        <w:rPr>
          <w:rFonts w:ascii="Times New Roman" w:hAnsi="Times New Roman"/>
          <w:sz w:val="28"/>
          <w:szCs w:val="28"/>
        </w:rPr>
        <w:t xml:space="preserve">Краснознаменского </w:t>
      </w:r>
      <w:r w:rsidRPr="0098449C">
        <w:rPr>
          <w:rFonts w:ascii="Times New Roman" w:hAnsi="Times New Roman"/>
          <w:sz w:val="28"/>
          <w:szCs w:val="28"/>
        </w:rPr>
        <w:t xml:space="preserve">муниципального образования». </w:t>
      </w:r>
    </w:p>
    <w:p w:rsidR="00277C94" w:rsidRPr="0098449C" w:rsidRDefault="00277C94" w:rsidP="00277C94">
      <w:pPr>
        <w:pStyle w:val="2"/>
        <w:tabs>
          <w:tab w:val="num" w:pos="709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49C">
        <w:rPr>
          <w:rFonts w:ascii="Times New Roman" w:hAnsi="Times New Roman"/>
          <w:sz w:val="28"/>
          <w:szCs w:val="28"/>
        </w:rPr>
        <w:t>7. Настоящее решение вступает в силу с 1 января 2024 года, но не ранее чем по истечении одного месяца со дня его официального опубликования в районной газете «Сельская новь».</w:t>
      </w:r>
    </w:p>
    <w:p w:rsidR="00277C94" w:rsidRPr="0092786D" w:rsidRDefault="00277C94" w:rsidP="00277C94">
      <w:pPr>
        <w:spacing w:before="72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Краснознаменского</w:t>
      </w:r>
    </w:p>
    <w:p w:rsidR="00277C94" w:rsidRDefault="00277C94" w:rsidP="00277C94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</w:rPr>
        <w:sectPr w:rsidR="00277C94" w:rsidSect="00AC7711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2786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92786D">
        <w:rPr>
          <w:rFonts w:ascii="Times New Roman" w:hAnsi="Times New Roman"/>
          <w:b/>
          <w:sz w:val="28"/>
          <w:szCs w:val="28"/>
        </w:rPr>
        <w:tab/>
        <w:t>Л.А.Кондрашов</w:t>
      </w:r>
      <w:r w:rsidR="000B07EB">
        <w:rPr>
          <w:rFonts w:ascii="Times New Roman" w:hAnsi="Times New Roman"/>
          <w:b/>
          <w:sz w:val="28"/>
          <w:szCs w:val="28"/>
        </w:rPr>
        <w:t>а</w:t>
      </w:r>
    </w:p>
    <w:p w:rsidR="001E011F" w:rsidRPr="00C70981" w:rsidRDefault="001E011F" w:rsidP="0021469C">
      <w:pPr>
        <w:pStyle w:val="a3"/>
        <w:jc w:val="both"/>
        <w:rPr>
          <w:rFonts w:ascii="Times New Roman" w:hAnsi="Times New Roman"/>
          <w:b/>
          <w:sz w:val="28"/>
          <w:szCs w:val="28"/>
        </w:rPr>
        <w:sectPr w:rsidR="001E011F" w:rsidRPr="00C70981" w:rsidSect="002D5047">
          <w:headerReference w:type="default" r:id="rId12"/>
          <w:pgSz w:w="16838" w:h="11906" w:orient="landscape"/>
          <w:pgMar w:top="567" w:right="1134" w:bottom="851" w:left="709" w:header="709" w:footer="709" w:gutter="0"/>
          <w:cols w:space="708"/>
          <w:docGrid w:linePitch="360"/>
        </w:sectPr>
      </w:pPr>
    </w:p>
    <w:p w:rsidR="008C1D5B" w:rsidRPr="005A22B0" w:rsidRDefault="008C1D5B" w:rsidP="0021469C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8C1D5B" w:rsidRPr="005A22B0" w:rsidSect="003B073B">
          <w:pgSz w:w="16838" w:h="11906" w:orient="landscape"/>
          <w:pgMar w:top="851" w:right="851" w:bottom="1134" w:left="1701" w:header="709" w:footer="709" w:gutter="0"/>
          <w:cols w:space="708"/>
          <w:docGrid w:linePitch="360"/>
        </w:sectPr>
      </w:pPr>
    </w:p>
    <w:p w:rsidR="008C1D5B" w:rsidRPr="001E011F" w:rsidRDefault="008C1D5B" w:rsidP="0031392F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8C1D5B" w:rsidRPr="001E011F" w:rsidSect="008C1D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999" w:rsidRDefault="004A6999" w:rsidP="00BE6A66">
      <w:pPr>
        <w:spacing w:after="0" w:line="240" w:lineRule="auto"/>
      </w:pPr>
      <w:r>
        <w:separator/>
      </w:r>
    </w:p>
  </w:endnote>
  <w:endnote w:type="continuationSeparator" w:id="0">
    <w:p w:rsidR="004A6999" w:rsidRDefault="004A6999" w:rsidP="00BE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999" w:rsidRDefault="004A6999" w:rsidP="00BE6A66">
      <w:pPr>
        <w:spacing w:after="0" w:line="240" w:lineRule="auto"/>
      </w:pPr>
      <w:r>
        <w:separator/>
      </w:r>
    </w:p>
  </w:footnote>
  <w:footnote w:type="continuationSeparator" w:id="0">
    <w:p w:rsidR="004A6999" w:rsidRDefault="004A6999" w:rsidP="00BE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94" w:rsidRDefault="00277C94">
    <w:pPr>
      <w:pStyle w:val="a6"/>
      <w:jc w:val="center"/>
    </w:pPr>
    <w:fldSimple w:instr=" PAGE   \* MERGEFORMAT ">
      <w:r w:rsidR="00794D30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B4" w:rsidRDefault="00EA1DB4">
    <w:pPr>
      <w:pStyle w:val="a6"/>
      <w:jc w:val="center"/>
    </w:pPr>
    <w:fldSimple w:instr=" PAGE   \* MERGEFORMAT ">
      <w:r w:rsidR="00794D30">
        <w:rPr>
          <w:noProof/>
        </w:rPr>
        <w:t>7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480"/>
    <w:rsid w:val="00023811"/>
    <w:rsid w:val="000509FB"/>
    <w:rsid w:val="00074CC0"/>
    <w:rsid w:val="000B07EB"/>
    <w:rsid w:val="000D3572"/>
    <w:rsid w:val="000D7D7C"/>
    <w:rsid w:val="000F4728"/>
    <w:rsid w:val="00104D06"/>
    <w:rsid w:val="001B1B87"/>
    <w:rsid w:val="001E011F"/>
    <w:rsid w:val="001F5874"/>
    <w:rsid w:val="0021469C"/>
    <w:rsid w:val="00227480"/>
    <w:rsid w:val="00244D29"/>
    <w:rsid w:val="002655F7"/>
    <w:rsid w:val="00276ADE"/>
    <w:rsid w:val="00277C94"/>
    <w:rsid w:val="0029031B"/>
    <w:rsid w:val="002D5047"/>
    <w:rsid w:val="0031392F"/>
    <w:rsid w:val="0037083C"/>
    <w:rsid w:val="003B073B"/>
    <w:rsid w:val="004129C3"/>
    <w:rsid w:val="0042276E"/>
    <w:rsid w:val="004A6999"/>
    <w:rsid w:val="004E5A12"/>
    <w:rsid w:val="00503402"/>
    <w:rsid w:val="00505DEB"/>
    <w:rsid w:val="0051112F"/>
    <w:rsid w:val="00554254"/>
    <w:rsid w:val="005A22B0"/>
    <w:rsid w:val="006078FD"/>
    <w:rsid w:val="00610E17"/>
    <w:rsid w:val="006373B8"/>
    <w:rsid w:val="0065674F"/>
    <w:rsid w:val="0065714C"/>
    <w:rsid w:val="00665D9F"/>
    <w:rsid w:val="006743D8"/>
    <w:rsid w:val="006B2255"/>
    <w:rsid w:val="006C02DE"/>
    <w:rsid w:val="007046B4"/>
    <w:rsid w:val="007174E4"/>
    <w:rsid w:val="00730329"/>
    <w:rsid w:val="00791B10"/>
    <w:rsid w:val="00794D30"/>
    <w:rsid w:val="007B296D"/>
    <w:rsid w:val="007E5255"/>
    <w:rsid w:val="00821918"/>
    <w:rsid w:val="008C1D5B"/>
    <w:rsid w:val="008E38C9"/>
    <w:rsid w:val="008F1A06"/>
    <w:rsid w:val="009230FF"/>
    <w:rsid w:val="009348CB"/>
    <w:rsid w:val="00956800"/>
    <w:rsid w:val="009A42F2"/>
    <w:rsid w:val="009E40DE"/>
    <w:rsid w:val="009F20E3"/>
    <w:rsid w:val="00A03222"/>
    <w:rsid w:val="00A07838"/>
    <w:rsid w:val="00A10558"/>
    <w:rsid w:val="00A23405"/>
    <w:rsid w:val="00A50251"/>
    <w:rsid w:val="00A848CF"/>
    <w:rsid w:val="00A9773F"/>
    <w:rsid w:val="00AC7711"/>
    <w:rsid w:val="00AD76E5"/>
    <w:rsid w:val="00AF621B"/>
    <w:rsid w:val="00B110B3"/>
    <w:rsid w:val="00B12486"/>
    <w:rsid w:val="00B46CD0"/>
    <w:rsid w:val="00B561EE"/>
    <w:rsid w:val="00BB3AFA"/>
    <w:rsid w:val="00BE3873"/>
    <w:rsid w:val="00BE6A66"/>
    <w:rsid w:val="00C259E7"/>
    <w:rsid w:val="00C66AD5"/>
    <w:rsid w:val="00C70981"/>
    <w:rsid w:val="00C90A25"/>
    <w:rsid w:val="00CC0537"/>
    <w:rsid w:val="00CE118F"/>
    <w:rsid w:val="00CE29F3"/>
    <w:rsid w:val="00D857C6"/>
    <w:rsid w:val="00DB684E"/>
    <w:rsid w:val="00DE1C9A"/>
    <w:rsid w:val="00E06553"/>
    <w:rsid w:val="00E24FF8"/>
    <w:rsid w:val="00E33472"/>
    <w:rsid w:val="00E371FE"/>
    <w:rsid w:val="00E40C48"/>
    <w:rsid w:val="00E53427"/>
    <w:rsid w:val="00E63982"/>
    <w:rsid w:val="00E85FAA"/>
    <w:rsid w:val="00E9050C"/>
    <w:rsid w:val="00EA1DB4"/>
    <w:rsid w:val="00EC5FE6"/>
    <w:rsid w:val="00F62F98"/>
    <w:rsid w:val="00FA206F"/>
    <w:rsid w:val="00FE3696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2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622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227480"/>
    <w:rPr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8C1D5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a5">
    <w:name w:val="Основной текст Знак"/>
    <w:link w:val="a4"/>
    <w:semiHidden/>
    <w:rsid w:val="008C1D5B"/>
    <w:rPr>
      <w:rFonts w:ascii="Times New Roman" w:eastAsia="Times New Roman" w:hAnsi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BE6A6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BE6A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E6A66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BE6A66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FF622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7B296D"/>
    <w:rPr>
      <w:color w:val="954F72"/>
      <w:u w:val="single"/>
    </w:rPr>
  </w:style>
  <w:style w:type="paragraph" w:customStyle="1" w:styleId="msonormal0">
    <w:name w:val="msonormal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7B2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7B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7B2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7B2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7B29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7B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B2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7B2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7B2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7B2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7B2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7B29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7B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296D"/>
  </w:style>
  <w:style w:type="paragraph" w:customStyle="1" w:styleId="xl93">
    <w:name w:val="xl93"/>
    <w:basedOn w:val="a"/>
    <w:rsid w:val="007B29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7B296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7B29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7B2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7B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7B2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A502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A50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A5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5025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A502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A5025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A502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A5025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"/>
    <w:rsid w:val="00A502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6"/>
      <w:szCs w:val="16"/>
      <w:lang w:eastAsia="ru-RU"/>
    </w:rPr>
  </w:style>
  <w:style w:type="paragraph" w:customStyle="1" w:styleId="xl110">
    <w:name w:val="xl110"/>
    <w:basedOn w:val="a"/>
    <w:rsid w:val="00A502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A5025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502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77C94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rsid w:val="00277C9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FF7E70BE7BE9CE19A596DDC681D832194499F4950B392A4D3C318AFD2A04FFC8E75D8868A4389324C9C3CDE0C27F5A4947BDFF9915E20TA2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F7E70BE7BE9CE19A596DDC681D832194499F4950B392A4D3C318AFD2A04FFC8E75D8868944833F4C9C3CDE0C27F5A4947BDFF9915E20TA2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1C916-1353-48DC-A8B3-C90C8D3C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7265</CharactersWithSpaces>
  <SharedDoc>false</SharedDoc>
  <HLinks>
    <vt:vector size="12" baseType="variant">
      <vt:variant>
        <vt:i4>589904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consultantplus://offline/ref=AFF7E70BE7BE9CE19A596DDC681D832194499F4950B392A4D3C318AFD2A04FFC8E75D8868A4389324C9C3CDE0C27F5A4947BDFF9915E20TA2BG</vt:lpwstr>
      </vt:variant>
      <vt:variant>
        <vt:lpwstr/>
      </vt:variant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consultantplus://offline/ref=AFF7E70BE7BE9CE19A596DDC681D832194499F4950B392A4D3C318AFD2A04FFC8E75D8868944833F4C9C3CDE0C27F5A4947BDFF9915E20TA2BG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2023-11-14T10:06:00Z</cp:lastPrinted>
  <dcterms:created xsi:type="dcterms:W3CDTF">2023-12-28T08:41:00Z</dcterms:created>
  <dcterms:modified xsi:type="dcterms:W3CDTF">2023-12-28T08:41:00Z</dcterms:modified>
</cp:coreProperties>
</file>